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0DF58" w14:textId="77777777" w:rsidR="001F694C" w:rsidRDefault="001F694C"/>
    <w:p w14:paraId="6524D3DC" w14:textId="25B86D22" w:rsidR="001F694C" w:rsidRPr="007C7AA6" w:rsidRDefault="00000000" w:rsidP="00B64823">
      <w:pPr>
        <w:pStyle w:val="Nagwek5"/>
        <w:numPr>
          <w:ilvl w:val="0"/>
          <w:numId w:val="0"/>
        </w:numPr>
        <w:ind w:left="432"/>
        <w:jc w:val="right"/>
        <w:rPr>
          <w:rFonts w:ascii="Calibri" w:hAnsi="Calibri" w:cs="Calibri"/>
          <w:color w:val="auto"/>
        </w:rPr>
      </w:pPr>
      <w:r w:rsidRPr="007C7AA6">
        <w:rPr>
          <w:rFonts w:ascii="Calibri" w:hAnsi="Calibri" w:cs="Calibri"/>
          <w:color w:val="auto"/>
        </w:rPr>
        <w:t xml:space="preserve">Załącznik nr </w:t>
      </w:r>
      <w:r w:rsidR="007C7AA6" w:rsidRPr="007C7AA6">
        <w:rPr>
          <w:rFonts w:ascii="Calibri" w:hAnsi="Calibri" w:cs="Calibri"/>
          <w:color w:val="auto"/>
        </w:rPr>
        <w:t>6</w:t>
      </w:r>
      <w:r w:rsidR="00C17007" w:rsidRPr="007C7AA6">
        <w:rPr>
          <w:rFonts w:ascii="Calibri" w:hAnsi="Calibri" w:cs="Calibri"/>
          <w:color w:val="auto"/>
        </w:rPr>
        <w:t xml:space="preserve"> do </w:t>
      </w:r>
      <w:r w:rsidR="007C7AA6" w:rsidRPr="007C7AA6">
        <w:rPr>
          <w:rFonts w:ascii="Calibri" w:hAnsi="Calibri" w:cs="Calibri"/>
          <w:color w:val="auto"/>
        </w:rPr>
        <w:t>zapytania ofertowego</w:t>
      </w:r>
    </w:p>
    <w:p w14:paraId="50E09529" w14:textId="77777777" w:rsidR="001F694C" w:rsidRPr="007C7AA6" w:rsidRDefault="00000000" w:rsidP="000403D8">
      <w:pPr>
        <w:pStyle w:val="Nagwek5"/>
        <w:numPr>
          <w:ilvl w:val="0"/>
          <w:numId w:val="0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Serwery główny z oprogramowaniem lokalnego serwera pocztowego dla utrzymania ciągłości pracy usługi pocztowej, wraz z dodatkowymi funkcjami bezpieczeństwa. Wsparcie techniczne i prawo do aktualizacji do 30.06.2026.</w:t>
      </w:r>
    </w:p>
    <w:p w14:paraId="52C71CF6" w14:textId="77777777" w:rsidR="001F694C" w:rsidRPr="007C7AA6" w:rsidRDefault="00000000">
      <w:pPr>
        <w:pStyle w:val="1PODSTAWnew"/>
        <w:numPr>
          <w:ilvl w:val="0"/>
          <w:numId w:val="9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Oprogramowanie dostarczone razem z serwerem musi zapewnić możliwość zarządzania systemem i konfiguracją przez przeglądarkę WEB, zapewniając funkcjonalność:</w:t>
      </w:r>
    </w:p>
    <w:p w14:paraId="3BAEE5C1" w14:textId="77777777" w:rsidR="001F694C" w:rsidRPr="007C7AA6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interfejs obsługi serwera musi być realizowany przez najnowszą przeglądarkę internetową i być w standardzie Windows METRO,</w:t>
      </w:r>
    </w:p>
    <w:p w14:paraId="3FB0F587" w14:textId="77777777" w:rsidR="001F694C" w:rsidRPr="007C7AA6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system powinien przed zalogowaniem do panelu zarządzającego informować w czasie rzeczywistym administratora o obciążeniu: całego systemu, procesora, pamięci oraz interfejsu sieciowego na dynamicznych wykresach. Wskazując myszką dane na wykresie powinny pokazywać wartość obciążenia. Informacje o obciążeniu całego systemu, procesora, pamięci oraz interfejsu sieciowego powinny być archiwizowane w serwerze i dostępne przez system raportujący dla okresów: godzinowy, dzienny, tygodniowy i miesięczny,</w:t>
      </w:r>
    </w:p>
    <w:p w14:paraId="02C822C6" w14:textId="77777777" w:rsidR="001F694C" w:rsidRPr="007C7AA6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serwer musi umożliwiać realizowanie usług (FTP, FTP z opcją szyfrowania SSL/TLS, TFTP, NFS),</w:t>
      </w:r>
    </w:p>
    <w:p w14:paraId="52EABA87" w14:textId="77777777" w:rsidR="001F694C" w:rsidRPr="007C7AA6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musi posiadać system antywirusowy,</w:t>
      </w:r>
    </w:p>
    <w:p w14:paraId="1202BA85" w14:textId="77777777" w:rsidR="001F694C" w:rsidRPr="007C7AA6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możliwość zarządzania serwerem poprzez protokół SNMP w wersji 1/2/3,</w:t>
      </w:r>
    </w:p>
    <w:p w14:paraId="0DBA32E5" w14:textId="77777777" w:rsidR="001F694C" w:rsidRPr="007C7AA6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musi umożliwiać dostęp administratorów przez przeglądarkę WEB,</w:t>
      </w:r>
    </w:p>
    <w:p w14:paraId="3B3F45F8" w14:textId="77777777" w:rsidR="001F694C" w:rsidRPr="007C7AA6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wbudowany firewall zarządzany przez przeglądarkę WEB,</w:t>
      </w:r>
    </w:p>
    <w:p w14:paraId="056C1F94" w14:textId="77777777" w:rsidR="001F694C" w:rsidRPr="007C7AA6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przed zalogowaniem administratora do interfejsu serwera WEB, powinien  bez autoryzacji odczytywać parametry obciążenia serwera pokazywane na dynamicznych wykresach w przeglądarce WEB,</w:t>
      </w:r>
    </w:p>
    <w:p w14:paraId="20041422" w14:textId="77777777" w:rsidR="001F694C" w:rsidRPr="007C7AA6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system musi umożliwiać generowanie certyfikatów SSL przez przeglądarkę WEB,</w:t>
      </w:r>
    </w:p>
    <w:p w14:paraId="57852C00" w14:textId="77777777" w:rsidR="001F694C" w:rsidRPr="007C7AA6" w:rsidRDefault="00000000">
      <w:pPr>
        <w:pStyle w:val="111Konspektnumerowany"/>
        <w:numPr>
          <w:ilvl w:val="1"/>
          <w:numId w:val="5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system powinien posiadać możliwość importowania zewnętrznych certyfikatów SSL przez przeglądarkę WEB,</w:t>
      </w:r>
    </w:p>
    <w:p w14:paraId="2AF5D910" w14:textId="77777777" w:rsidR="001F694C" w:rsidRPr="007C7AA6" w:rsidRDefault="00000000">
      <w:pPr>
        <w:pStyle w:val="1PODSTAWnew"/>
        <w:numPr>
          <w:ilvl w:val="0"/>
          <w:numId w:val="10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Oprogramowanie musi umożliwiać wirtualizację dowolnych systemów operacyjnych dla systemów bezpieczeństwa i poczty elektronicznej oraz musi realizować:</w:t>
      </w:r>
    </w:p>
    <w:p w14:paraId="34950538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obsługę minimum cztero-rdzeniowego procesora,</w:t>
      </w:r>
    </w:p>
    <w:p w14:paraId="53F5F6FB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obsługę minimum 32GB RAM-u,</w:t>
      </w:r>
    </w:p>
    <w:p w14:paraId="1E10D985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obsługę minimum 10 instancji środowisk wirtualnych,</w:t>
      </w:r>
    </w:p>
    <w:p w14:paraId="07759119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 xml:space="preserve">zapis stanu maszyny wirtualnej tzw. </w:t>
      </w:r>
      <w:proofErr w:type="spellStart"/>
      <w:r w:rsidRPr="007C7AA6">
        <w:rPr>
          <w:rFonts w:ascii="Calibri" w:hAnsi="Calibri" w:cs="Calibri"/>
        </w:rPr>
        <w:t>snapshot</w:t>
      </w:r>
      <w:proofErr w:type="spellEnd"/>
      <w:r w:rsidRPr="007C7AA6">
        <w:rPr>
          <w:rFonts w:ascii="Calibri" w:hAnsi="Calibri" w:cs="Calibri"/>
        </w:rPr>
        <w:t>,</w:t>
      </w:r>
    </w:p>
    <w:p w14:paraId="444C0E06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kopii stanu maszyny wirtualnej,</w:t>
      </w:r>
    </w:p>
    <w:p w14:paraId="34C2E0E2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lastRenderedPageBreak/>
        <w:t>emulacji wielu urządzeń np. kart sieciowych, kontrolerów SAS,</w:t>
      </w:r>
    </w:p>
    <w:p w14:paraId="333A1CBD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dynamicznej alokacji pamięci na kontener danych</w:t>
      </w:r>
    </w:p>
    <w:p w14:paraId="576D41F2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współpracy z kontrolerami SATA, SCSI,</w:t>
      </w:r>
    </w:p>
    <w:p w14:paraId="1587BF1A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tryb pracy sieciowej min NAT, tunel UD, Bridge oraz wielu interfejsów sieci,</w:t>
      </w:r>
    </w:p>
    <w:p w14:paraId="13BB084A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zarządzanie poprzez przeglądarkę WEB,</w:t>
      </w:r>
    </w:p>
    <w:p w14:paraId="0939A912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archiwizacje uruchomionych maszyn wirtualnych.</w:t>
      </w:r>
    </w:p>
    <w:p w14:paraId="0417D522" w14:textId="77777777" w:rsidR="001F694C" w:rsidRPr="007C7AA6" w:rsidRDefault="00000000">
      <w:pPr>
        <w:pStyle w:val="1PODSTAWnew"/>
        <w:rPr>
          <w:rFonts w:ascii="Calibri" w:hAnsi="Calibri" w:cs="Calibri"/>
        </w:rPr>
      </w:pPr>
      <w:r w:rsidRPr="007C7AA6">
        <w:rPr>
          <w:rFonts w:ascii="Calibri" w:hAnsi="Calibri" w:cs="Calibri"/>
        </w:rPr>
        <w:t>W zakresie obsługi lokalnego serwera poczty elektronicznej z oprogramowaniem musi zapewnić funkcjonalność:</w:t>
      </w:r>
    </w:p>
    <w:p w14:paraId="215838AB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obsługa i zapewnienie wydajności użytkowania dla min. 100 skrzynek pocztowych</w:t>
      </w:r>
    </w:p>
    <w:p w14:paraId="5082BE41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możliwość podłączenia min. 100 skrzynek pocztowych do kontrolera domeny</w:t>
      </w:r>
    </w:p>
    <w:p w14:paraId="42C99E0D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obsługę wszystkich skrzynek pocztowych do pojemności wbudowanych w macierz serwera dysków twardych</w:t>
      </w:r>
    </w:p>
    <w:p w14:paraId="4BC13BC7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archiwizacja wszystkich maili wychodzących i przychodzących w czasie rzeczywistym</w:t>
      </w:r>
    </w:p>
    <w:p w14:paraId="4F1F2014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umożliwienie zmiany haseł co 30 dni dla każdej skrzynki pocztowej</w:t>
      </w:r>
    </w:p>
    <w:p w14:paraId="781E707C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dostęp do bazy wycieków adresów i domen email. Dostęp do tej bazy wymagany jest minimum na 2 lata</w:t>
      </w:r>
    </w:p>
    <w:p w14:paraId="42CE415A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domyślnej skonfigurowanej ochrony antywirusowej i antyspamowej</w:t>
      </w:r>
    </w:p>
    <w:p w14:paraId="7DAE00B8" w14:textId="77777777" w:rsidR="001F694C" w:rsidRPr="007C7AA6" w:rsidRDefault="00000000">
      <w:pPr>
        <w:pStyle w:val="1PODSTAWnew"/>
        <w:numPr>
          <w:ilvl w:val="1"/>
          <w:numId w:val="3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>obsługi lokalnego serwera poczty głównego.</w:t>
      </w:r>
    </w:p>
    <w:p w14:paraId="175E89AF" w14:textId="77777777" w:rsidR="001F694C" w:rsidRPr="007C7AA6" w:rsidRDefault="00000000">
      <w:pPr>
        <w:pStyle w:val="111Konspektnumerowany"/>
        <w:numPr>
          <w:ilvl w:val="0"/>
          <w:numId w:val="3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 xml:space="preserve">Oprogramowanie serwera musi zapewnić implementację </w:t>
      </w:r>
      <w:proofErr w:type="spellStart"/>
      <w:r w:rsidRPr="007C7AA6">
        <w:rPr>
          <w:rFonts w:ascii="Calibri" w:hAnsi="Calibri" w:cs="Calibri"/>
          <w:sz w:val="20"/>
        </w:rPr>
        <w:t>VirtualTape</w:t>
      </w:r>
      <w:proofErr w:type="spellEnd"/>
      <w:r w:rsidRPr="007C7AA6">
        <w:rPr>
          <w:rFonts w:ascii="Calibri" w:hAnsi="Calibri" w:cs="Calibri"/>
          <w:sz w:val="20"/>
        </w:rPr>
        <w:t xml:space="preserve"> co najmniej w zakresie:</w:t>
      </w:r>
    </w:p>
    <w:p w14:paraId="20D4B559" w14:textId="77777777" w:rsidR="001F694C" w:rsidRPr="007C7AA6" w:rsidRDefault="00000000">
      <w:pPr>
        <w:pStyle w:val="111Konspektnumerowany"/>
        <w:numPr>
          <w:ilvl w:val="1"/>
          <w:numId w:val="3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 xml:space="preserve">technologii </w:t>
      </w:r>
      <w:proofErr w:type="spellStart"/>
      <w:r w:rsidRPr="007C7AA6">
        <w:rPr>
          <w:rFonts w:ascii="Calibri" w:hAnsi="Calibri" w:cs="Calibri"/>
          <w:sz w:val="20"/>
        </w:rPr>
        <w:t>Immutable</w:t>
      </w:r>
      <w:proofErr w:type="spellEnd"/>
      <w:r w:rsidRPr="007C7AA6">
        <w:rPr>
          <w:rFonts w:ascii="Calibri" w:hAnsi="Calibri" w:cs="Calibri"/>
          <w:sz w:val="20"/>
        </w:rPr>
        <w:t xml:space="preserve"> Backup poprzez zabezpieczenie zapisanych danych na dysku przed jej modyfikacją</w:t>
      </w:r>
    </w:p>
    <w:p w14:paraId="1B3DE8B5" w14:textId="77777777" w:rsidR="001F694C" w:rsidRPr="007C7AA6" w:rsidRDefault="00000000">
      <w:pPr>
        <w:pStyle w:val="111Konspektnumerowany"/>
        <w:numPr>
          <w:ilvl w:val="1"/>
          <w:numId w:val="3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zapisu do logów wykonywanych operacji modyfikacja, usunięcie danych zapisanych na dysku</w:t>
      </w:r>
    </w:p>
    <w:p w14:paraId="31152545" w14:textId="77777777" w:rsidR="001F694C" w:rsidRPr="007C7AA6" w:rsidRDefault="00000000">
      <w:pPr>
        <w:pStyle w:val="111Konspektnumerowany"/>
        <w:numPr>
          <w:ilvl w:val="1"/>
          <w:numId w:val="3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testowania poprawności zapisanych danych na dysku</w:t>
      </w:r>
    </w:p>
    <w:p w14:paraId="1343A6C7" w14:textId="77777777" w:rsidR="001F694C" w:rsidRPr="007C7AA6" w:rsidRDefault="00000000">
      <w:pPr>
        <w:pStyle w:val="111Konspektnumerowany"/>
        <w:numPr>
          <w:ilvl w:val="1"/>
          <w:numId w:val="3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dodatkowej duplikacji danych na macierz RAID</w:t>
      </w:r>
    </w:p>
    <w:p w14:paraId="2561EA8D" w14:textId="77777777" w:rsidR="001F694C" w:rsidRPr="007C7AA6" w:rsidRDefault="00000000">
      <w:pPr>
        <w:pStyle w:val="111Konspektnumerowany"/>
        <w:numPr>
          <w:ilvl w:val="1"/>
          <w:numId w:val="3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przechowywania dodatkowej historii zapisanych danych na macierzy RAID</w:t>
      </w:r>
    </w:p>
    <w:p w14:paraId="386FD6ED" w14:textId="77777777" w:rsidR="001F694C" w:rsidRPr="007C7AA6" w:rsidRDefault="00000000">
      <w:pPr>
        <w:pStyle w:val="111Konspektnumerowany"/>
        <w:numPr>
          <w:ilvl w:val="1"/>
          <w:numId w:val="3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 xml:space="preserve">dostępu do danych przechowywanych na </w:t>
      </w:r>
      <w:proofErr w:type="spellStart"/>
      <w:r w:rsidRPr="007C7AA6">
        <w:rPr>
          <w:rFonts w:ascii="Calibri" w:hAnsi="Calibri" w:cs="Calibri"/>
          <w:sz w:val="20"/>
        </w:rPr>
        <w:t>VirtualTape</w:t>
      </w:r>
      <w:proofErr w:type="spellEnd"/>
      <w:r w:rsidRPr="007C7AA6">
        <w:rPr>
          <w:rFonts w:ascii="Calibri" w:hAnsi="Calibri" w:cs="Calibri"/>
          <w:sz w:val="20"/>
        </w:rPr>
        <w:t xml:space="preserve"> po autoryzacji urządzeniem </w:t>
      </w:r>
      <w:proofErr w:type="spellStart"/>
      <w:r w:rsidRPr="007C7AA6">
        <w:rPr>
          <w:rFonts w:ascii="Calibri" w:hAnsi="Calibri" w:cs="Calibri"/>
          <w:sz w:val="20"/>
        </w:rPr>
        <w:t>Token</w:t>
      </w:r>
      <w:proofErr w:type="spellEnd"/>
    </w:p>
    <w:p w14:paraId="35950250" w14:textId="77777777" w:rsidR="001F694C" w:rsidRPr="007C7AA6" w:rsidRDefault="00000000">
      <w:pPr>
        <w:pStyle w:val="111Konspektnumerowany"/>
        <w:numPr>
          <w:ilvl w:val="0"/>
          <w:numId w:val="3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Oprogramowanie serwera musi umożliwiać centralnym zarządzaniem oprogramowaniem do szyfrowania poczty END-TO-END:</w:t>
      </w:r>
    </w:p>
    <w:p w14:paraId="30868417" w14:textId="77777777" w:rsidR="001F694C" w:rsidRPr="007C7AA6" w:rsidRDefault="00000000">
      <w:pPr>
        <w:pStyle w:val="111Konspektnumerowany"/>
        <w:numPr>
          <w:ilvl w:val="1"/>
          <w:numId w:val="3"/>
        </w:numPr>
        <w:rPr>
          <w:rFonts w:ascii="Calibri" w:hAnsi="Calibri" w:cs="Calibri"/>
          <w:sz w:val="20"/>
        </w:rPr>
      </w:pPr>
      <w:proofErr w:type="spellStart"/>
      <w:r w:rsidRPr="007C7AA6">
        <w:rPr>
          <w:rFonts w:ascii="Calibri" w:hAnsi="Calibri" w:cs="Calibri"/>
          <w:sz w:val="20"/>
        </w:rPr>
        <w:t>interface</w:t>
      </w:r>
      <w:proofErr w:type="spellEnd"/>
      <w:r w:rsidRPr="007C7AA6">
        <w:rPr>
          <w:rFonts w:ascii="Calibri" w:hAnsi="Calibri" w:cs="Calibri"/>
          <w:sz w:val="20"/>
        </w:rPr>
        <w:t xml:space="preserve"> obsługi do zarządzania oprogramowaniem musi być w </w:t>
      </w:r>
      <w:proofErr w:type="spellStart"/>
      <w:r w:rsidRPr="007C7AA6">
        <w:rPr>
          <w:rFonts w:ascii="Calibri" w:hAnsi="Calibri" w:cs="Calibri"/>
          <w:sz w:val="20"/>
        </w:rPr>
        <w:t>technologi</w:t>
      </w:r>
      <w:proofErr w:type="spellEnd"/>
      <w:r w:rsidRPr="007C7AA6">
        <w:rPr>
          <w:rFonts w:ascii="Calibri" w:hAnsi="Calibri" w:cs="Calibri"/>
          <w:sz w:val="20"/>
        </w:rPr>
        <w:t xml:space="preserve"> WEB</w:t>
      </w:r>
    </w:p>
    <w:p w14:paraId="338635B5" w14:textId="77777777" w:rsidR="001F694C" w:rsidRPr="007C7AA6" w:rsidRDefault="00000000">
      <w:pPr>
        <w:pStyle w:val="111Konspektnumerowany"/>
        <w:numPr>
          <w:ilvl w:val="1"/>
          <w:numId w:val="3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>zarządzanie konfiguracją komputerów, agentów oraz grup poprzez panel WEB</w:t>
      </w:r>
    </w:p>
    <w:p w14:paraId="3EC721F1" w14:textId="77777777" w:rsidR="001F694C" w:rsidRPr="007C7AA6" w:rsidRDefault="00000000">
      <w:pPr>
        <w:pStyle w:val="111Konspektnumerowany"/>
        <w:numPr>
          <w:ilvl w:val="1"/>
          <w:numId w:val="3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lastRenderedPageBreak/>
        <w:t xml:space="preserve">tworzenia i edycji ustawień oprogramowania do szyfrowania poczty END-TO-END dla współpracujących klientów pocztowych MS Outlook i </w:t>
      </w:r>
      <w:proofErr w:type="spellStart"/>
      <w:r w:rsidRPr="007C7AA6">
        <w:rPr>
          <w:rFonts w:ascii="Calibri" w:hAnsi="Calibri" w:cs="Calibri"/>
          <w:sz w:val="20"/>
        </w:rPr>
        <w:t>Thunderbird</w:t>
      </w:r>
      <w:proofErr w:type="spellEnd"/>
    </w:p>
    <w:p w14:paraId="786DF570" w14:textId="77777777" w:rsidR="001F694C" w:rsidRPr="007C7AA6" w:rsidRDefault="00000000">
      <w:pPr>
        <w:pStyle w:val="111Konspektnumerowany"/>
        <w:numPr>
          <w:ilvl w:val="1"/>
          <w:numId w:val="3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 xml:space="preserve">tworzenie centralnej bazy haseł dla szyfrowanych wiadomości email w oprogramowaniu do szyfrowania poczty END-TO-END dla współpracujący klientów MS Outlook i </w:t>
      </w:r>
      <w:proofErr w:type="spellStart"/>
      <w:r w:rsidRPr="007C7AA6">
        <w:rPr>
          <w:rFonts w:ascii="Calibri" w:hAnsi="Calibri" w:cs="Calibri"/>
          <w:sz w:val="20"/>
        </w:rPr>
        <w:t>Thunderbird</w:t>
      </w:r>
      <w:proofErr w:type="spellEnd"/>
    </w:p>
    <w:p w14:paraId="2D6DB031" w14:textId="77777777" w:rsidR="001F694C" w:rsidRPr="007C7AA6" w:rsidRDefault="00000000">
      <w:pPr>
        <w:pStyle w:val="111Konspektnumerowany"/>
        <w:numPr>
          <w:ilvl w:val="1"/>
          <w:numId w:val="3"/>
        </w:numPr>
        <w:rPr>
          <w:rFonts w:ascii="Calibri" w:hAnsi="Calibri" w:cs="Calibri"/>
          <w:sz w:val="20"/>
        </w:rPr>
      </w:pPr>
      <w:r w:rsidRPr="007C7AA6">
        <w:rPr>
          <w:rFonts w:ascii="Calibri" w:hAnsi="Calibri" w:cs="Calibri"/>
          <w:sz w:val="20"/>
        </w:rPr>
        <w:t xml:space="preserve">tworzenia i edycji uprawnień zdefiniowanych administratorów do zarządzania oprogramowaniem do szyfrowania poczty END-TO-END dla współpracujący klientów MS Outlook i </w:t>
      </w:r>
      <w:proofErr w:type="spellStart"/>
      <w:r w:rsidRPr="007C7AA6">
        <w:rPr>
          <w:rFonts w:ascii="Calibri" w:hAnsi="Calibri" w:cs="Calibri"/>
          <w:sz w:val="20"/>
        </w:rPr>
        <w:t>Thunderbird</w:t>
      </w:r>
      <w:proofErr w:type="spellEnd"/>
    </w:p>
    <w:p w14:paraId="640D0DDB" w14:textId="77777777" w:rsidR="001F694C" w:rsidRPr="007C7AA6" w:rsidRDefault="001F694C">
      <w:pPr>
        <w:pStyle w:val="1PODSTAWnew"/>
        <w:numPr>
          <w:ilvl w:val="0"/>
          <w:numId w:val="0"/>
        </w:numPr>
        <w:ind w:left="1069" w:hanging="360"/>
        <w:rPr>
          <w:rFonts w:ascii="Calibri" w:hAnsi="Calibri" w:cs="Calibri"/>
          <w:color w:val="000000"/>
          <w:szCs w:val="20"/>
        </w:rPr>
      </w:pPr>
    </w:p>
    <w:p w14:paraId="63D98464" w14:textId="77777777" w:rsidR="001F694C" w:rsidRPr="007C7AA6" w:rsidRDefault="00000000" w:rsidP="00B17E8C">
      <w:pPr>
        <w:pStyle w:val="Nagwek5"/>
        <w:numPr>
          <w:ilvl w:val="0"/>
          <w:numId w:val="0"/>
        </w:numPr>
        <w:rPr>
          <w:rFonts w:ascii="Calibri" w:hAnsi="Calibri" w:cs="Calibri"/>
        </w:rPr>
      </w:pPr>
      <w:r w:rsidRPr="007C7AA6">
        <w:rPr>
          <w:rFonts w:ascii="Calibri" w:hAnsi="Calibri" w:cs="Calibri"/>
        </w:rPr>
        <w:t xml:space="preserve"> Specyfikacja wdrożenia:</w:t>
      </w:r>
    </w:p>
    <w:p w14:paraId="2AB8D782" w14:textId="77777777" w:rsidR="001F694C" w:rsidRPr="007C7AA6" w:rsidRDefault="00000000">
      <w:pPr>
        <w:pStyle w:val="1PODSTAWnew"/>
        <w:numPr>
          <w:ilvl w:val="0"/>
          <w:numId w:val="11"/>
        </w:numPr>
        <w:rPr>
          <w:rFonts w:ascii="Calibri" w:hAnsi="Calibri" w:cs="Calibri"/>
          <w:color w:val="000000"/>
          <w:szCs w:val="20"/>
        </w:rPr>
      </w:pPr>
      <w:r w:rsidRPr="007C7AA6">
        <w:rPr>
          <w:rFonts w:ascii="Calibri" w:hAnsi="Calibri" w:cs="Calibri"/>
          <w:color w:val="000000"/>
          <w:szCs w:val="20"/>
        </w:rPr>
        <w:t>Wykonawca do wdrożenia oferowanych rozwiązań musi posiadać następujące osoby z uprawnieniami:</w:t>
      </w:r>
    </w:p>
    <w:p w14:paraId="10304E47" w14:textId="77777777" w:rsidR="001F694C" w:rsidRPr="007C7AA6" w:rsidRDefault="00000000">
      <w:pPr>
        <w:pStyle w:val="1PODSTAWnew"/>
        <w:numPr>
          <w:ilvl w:val="1"/>
          <w:numId w:val="11"/>
        </w:numPr>
        <w:rPr>
          <w:rFonts w:ascii="Calibri" w:hAnsi="Calibri" w:cs="Calibri"/>
          <w:color w:val="000000"/>
          <w:szCs w:val="20"/>
        </w:rPr>
      </w:pPr>
      <w:r w:rsidRPr="007C7AA6">
        <w:rPr>
          <w:rFonts w:ascii="Calibri" w:hAnsi="Calibri" w:cs="Calibri"/>
          <w:color w:val="000000"/>
          <w:szCs w:val="20"/>
        </w:rPr>
        <w:t>jedną osobę posiadającą uprawnienia min. Audytora Wiodącego ISO 27001:2013 lub uprawnienia równoważne,</w:t>
      </w:r>
    </w:p>
    <w:p w14:paraId="2837A82D" w14:textId="77777777" w:rsidR="001F694C" w:rsidRPr="007C7AA6" w:rsidRDefault="00000000">
      <w:pPr>
        <w:pStyle w:val="1PODSTAWnew"/>
        <w:numPr>
          <w:ilvl w:val="1"/>
          <w:numId w:val="11"/>
        </w:numPr>
        <w:rPr>
          <w:rFonts w:ascii="Calibri" w:hAnsi="Calibri" w:cs="Calibri"/>
          <w:color w:val="000000"/>
          <w:szCs w:val="20"/>
        </w:rPr>
      </w:pPr>
      <w:r w:rsidRPr="007C7AA6">
        <w:rPr>
          <w:rFonts w:ascii="Calibri" w:hAnsi="Calibri" w:cs="Calibri"/>
          <w:color w:val="000000"/>
          <w:szCs w:val="20"/>
        </w:rPr>
        <w:t>jedną osobę posiadającą uprawnienia min. Audytora Wewnętrznego ISO 27001:2013  i min. MCSA SQL Server 2012 i min. MCSA Windows Server 2012 lub uprawnienia równoważne.</w:t>
      </w:r>
    </w:p>
    <w:p w14:paraId="7A3B8A87" w14:textId="77777777" w:rsidR="001F694C" w:rsidRPr="007C7AA6" w:rsidRDefault="00000000">
      <w:pPr>
        <w:pStyle w:val="1PODSTAWnew"/>
        <w:numPr>
          <w:ilvl w:val="0"/>
          <w:numId w:val="11"/>
        </w:numPr>
        <w:rPr>
          <w:rFonts w:ascii="Calibri" w:hAnsi="Calibri" w:cs="Calibri"/>
          <w:szCs w:val="20"/>
        </w:rPr>
      </w:pPr>
      <w:r w:rsidRPr="007C7AA6">
        <w:rPr>
          <w:rFonts w:ascii="Calibri" w:hAnsi="Calibri" w:cs="Calibri"/>
          <w:color w:val="000000"/>
          <w:szCs w:val="20"/>
        </w:rPr>
        <w:t>W ramach wdrożenia wykonawca przeszkoli kadrę informatyczną Urzędu z wdrożonych rozwiązań. Osoba szkoląca musi posiadać uprawnienia min. Audytora Wiodącego ISO 27001:2013 lub uprawnienia równoważne.</w:t>
      </w:r>
    </w:p>
    <w:p w14:paraId="593E687C" w14:textId="77777777" w:rsidR="001F694C" w:rsidRPr="007C7AA6" w:rsidRDefault="00000000">
      <w:pPr>
        <w:pStyle w:val="1PODSTAWnew"/>
        <w:numPr>
          <w:ilvl w:val="0"/>
          <w:numId w:val="11"/>
        </w:numPr>
        <w:rPr>
          <w:rFonts w:ascii="Calibri" w:hAnsi="Calibri" w:cs="Calibri"/>
          <w:szCs w:val="20"/>
        </w:rPr>
      </w:pPr>
      <w:r w:rsidRPr="007C7AA6">
        <w:rPr>
          <w:rFonts w:ascii="Calibri" w:hAnsi="Calibri" w:cs="Calibri"/>
          <w:szCs w:val="20"/>
        </w:rPr>
        <w:t>Wdrożenie i szkolenie z oprogramowania musi być  realizowane przez certyfikowanych inżynierów z uprawnieniami wystawionymi przez producenta.</w:t>
      </w:r>
    </w:p>
    <w:p w14:paraId="4A3B383C" w14:textId="77777777" w:rsidR="001F694C" w:rsidRPr="007C7AA6" w:rsidRDefault="001F694C">
      <w:pPr>
        <w:pStyle w:val="1PODSTAWnew"/>
        <w:numPr>
          <w:ilvl w:val="0"/>
          <w:numId w:val="0"/>
        </w:numPr>
        <w:ind w:left="1069" w:hanging="360"/>
        <w:rPr>
          <w:rFonts w:ascii="Calibri" w:hAnsi="Calibri" w:cs="Calibri"/>
          <w:color w:val="000000"/>
          <w:szCs w:val="20"/>
        </w:rPr>
      </w:pPr>
    </w:p>
    <w:p w14:paraId="5CE931CF" w14:textId="77777777" w:rsidR="001F694C" w:rsidRPr="007C7AA6" w:rsidRDefault="00000000">
      <w:pPr>
        <w:pStyle w:val="111Konspektnumerowany"/>
        <w:rPr>
          <w:rFonts w:ascii="Calibri" w:hAnsi="Calibri" w:cs="Calibri"/>
          <w:b/>
          <w:bCs/>
          <w:sz w:val="20"/>
          <w:szCs w:val="20"/>
        </w:rPr>
      </w:pPr>
      <w:r w:rsidRPr="007C7AA6">
        <w:rPr>
          <w:rFonts w:ascii="Calibri" w:hAnsi="Calibri" w:cs="Calibri"/>
          <w:b/>
          <w:bCs/>
          <w:sz w:val="20"/>
          <w:szCs w:val="20"/>
        </w:rPr>
        <w:t>Serwer główny:</w:t>
      </w:r>
    </w:p>
    <w:p w14:paraId="7928AE22" w14:textId="77777777" w:rsidR="001F694C" w:rsidRPr="007C7AA6" w:rsidRDefault="00000000">
      <w:pPr>
        <w:pStyle w:val="Standard"/>
        <w:rPr>
          <w:rFonts w:ascii="Calibri" w:hAnsi="Calibri" w:cs="Calibri"/>
          <w:sz w:val="20"/>
          <w:szCs w:val="20"/>
        </w:rPr>
      </w:pPr>
      <w:r w:rsidRPr="007C7AA6">
        <w:rPr>
          <w:rFonts w:ascii="Calibri" w:hAnsi="Calibri" w:cs="Calibri"/>
          <w:sz w:val="20"/>
          <w:szCs w:val="20"/>
        </w:rPr>
        <w:t xml:space="preserve">1. Obudowa:  RACK 2U z możliwością instalacji do 8 dysków wraz z kompletem wysuwanych szyn umożliwiających montaż w szafie </w:t>
      </w:r>
      <w:proofErr w:type="spellStart"/>
      <w:r w:rsidRPr="007C7AA6">
        <w:rPr>
          <w:rFonts w:ascii="Calibri" w:hAnsi="Calibri" w:cs="Calibri"/>
          <w:sz w:val="20"/>
          <w:szCs w:val="20"/>
        </w:rPr>
        <w:t>rack</w:t>
      </w:r>
      <w:proofErr w:type="spellEnd"/>
      <w:r w:rsidRPr="007C7AA6">
        <w:rPr>
          <w:rFonts w:ascii="Calibri" w:hAnsi="Calibri" w:cs="Calibri"/>
          <w:sz w:val="20"/>
          <w:szCs w:val="20"/>
        </w:rPr>
        <w:t xml:space="preserve"> i wysuwanie serwera do celów serwisowych.</w:t>
      </w:r>
    </w:p>
    <w:p w14:paraId="28AD49AF" w14:textId="77777777" w:rsidR="001F694C" w:rsidRPr="007C7AA6" w:rsidRDefault="00000000">
      <w:pPr>
        <w:pStyle w:val="Textbody"/>
        <w:spacing w:after="0" w:line="240" w:lineRule="auto"/>
        <w:rPr>
          <w:rFonts w:ascii="Calibri" w:hAnsi="Calibri" w:cs="Calibri"/>
          <w:sz w:val="20"/>
          <w:szCs w:val="20"/>
        </w:rPr>
      </w:pPr>
      <w:r w:rsidRPr="007C7AA6">
        <w:rPr>
          <w:rFonts w:ascii="Calibri" w:hAnsi="Calibri" w:cs="Calibri"/>
          <w:sz w:val="20"/>
          <w:szCs w:val="20"/>
        </w:rPr>
        <w:t xml:space="preserve">2. Procesor: Jeden procesor min. dwunastordzeniowy z obsługą instrukcji 64 bitowych umożliwiający osiągnięcie wyniku min. 20 000 punktów w teście </w:t>
      </w:r>
      <w:proofErr w:type="spellStart"/>
      <w:r w:rsidRPr="007C7AA6">
        <w:rPr>
          <w:rFonts w:ascii="Calibri" w:hAnsi="Calibri" w:cs="Calibri"/>
          <w:sz w:val="20"/>
          <w:szCs w:val="20"/>
        </w:rPr>
        <w:t>PassMark</w:t>
      </w:r>
      <w:proofErr w:type="spellEnd"/>
      <w:r w:rsidRPr="007C7AA6">
        <w:rPr>
          <w:rFonts w:ascii="Calibri" w:hAnsi="Calibri" w:cs="Calibri"/>
          <w:sz w:val="20"/>
          <w:szCs w:val="20"/>
        </w:rPr>
        <w:t xml:space="preserve"> CPU </w:t>
      </w:r>
      <w:proofErr w:type="spellStart"/>
      <w:r w:rsidRPr="007C7AA6">
        <w:rPr>
          <w:rFonts w:ascii="Calibri" w:hAnsi="Calibri" w:cs="Calibri"/>
          <w:sz w:val="20"/>
          <w:szCs w:val="20"/>
        </w:rPr>
        <w:t>Benchmarks</w:t>
      </w:r>
      <w:proofErr w:type="spellEnd"/>
      <w:r w:rsidRPr="007C7AA6">
        <w:rPr>
          <w:rFonts w:ascii="Calibri" w:hAnsi="Calibri" w:cs="Calibri"/>
          <w:sz w:val="20"/>
          <w:szCs w:val="20"/>
        </w:rPr>
        <w:t xml:space="preserve"> dostępnym na stronie </w:t>
      </w:r>
      <w:hyperlink r:id="rId7" w:history="1">
        <w:r w:rsidR="001F694C" w:rsidRPr="007C7AA6">
          <w:rPr>
            <w:rFonts w:ascii="Calibri" w:hAnsi="Calibri" w:cs="Calibri"/>
            <w:sz w:val="20"/>
            <w:szCs w:val="20"/>
          </w:rPr>
          <w:t>http://www.cpubenchmark.net/high_end_cpus.html</w:t>
        </w:r>
      </w:hyperlink>
      <w:r w:rsidRPr="007C7AA6">
        <w:rPr>
          <w:rFonts w:ascii="Calibri" w:hAnsi="Calibri" w:cs="Calibri"/>
          <w:sz w:val="20"/>
          <w:szCs w:val="20"/>
        </w:rPr>
        <w:t>. Procesor z obsługą wirtualizacji.</w:t>
      </w:r>
    </w:p>
    <w:p w14:paraId="1AF097D1" w14:textId="77777777" w:rsidR="001F694C" w:rsidRPr="007C7AA6" w:rsidRDefault="00000000">
      <w:pPr>
        <w:pStyle w:val="Textbody"/>
        <w:spacing w:after="0" w:line="240" w:lineRule="auto"/>
        <w:rPr>
          <w:rFonts w:ascii="Calibri" w:hAnsi="Calibri" w:cs="Calibri"/>
          <w:sz w:val="20"/>
          <w:szCs w:val="20"/>
        </w:rPr>
      </w:pPr>
      <w:r w:rsidRPr="007C7AA6">
        <w:rPr>
          <w:rFonts w:ascii="Calibri" w:hAnsi="Calibri" w:cs="Calibri"/>
          <w:sz w:val="20"/>
          <w:szCs w:val="20"/>
        </w:rPr>
        <w:t>3. Pamięć: min. 64GB dedykowane do pracy serwerowej</w:t>
      </w:r>
    </w:p>
    <w:p w14:paraId="1AFCED38" w14:textId="77777777" w:rsidR="001F694C" w:rsidRPr="007C7AA6" w:rsidRDefault="00000000">
      <w:pPr>
        <w:pStyle w:val="Textbody"/>
        <w:spacing w:after="0" w:line="240" w:lineRule="auto"/>
        <w:rPr>
          <w:rFonts w:ascii="Calibri" w:hAnsi="Calibri" w:cs="Calibri"/>
          <w:sz w:val="20"/>
          <w:szCs w:val="20"/>
        </w:rPr>
      </w:pPr>
      <w:r w:rsidRPr="007C7AA6">
        <w:rPr>
          <w:rFonts w:ascii="Calibri" w:hAnsi="Calibri" w:cs="Calibri"/>
          <w:sz w:val="20"/>
          <w:szCs w:val="20"/>
        </w:rPr>
        <w:t>4. Zainstalowany 1 wewnętrzny dysk twardy o pojemności min. 1TB. Dodatkowo 4 dyski SATA o pojemności minimum 4 TB każdy.</w:t>
      </w:r>
    </w:p>
    <w:p w14:paraId="74252AF9" w14:textId="77777777" w:rsidR="001F694C" w:rsidRPr="007C7AA6" w:rsidRDefault="00000000">
      <w:pPr>
        <w:pStyle w:val="Textbody"/>
        <w:spacing w:after="0" w:line="240" w:lineRule="auto"/>
        <w:rPr>
          <w:rFonts w:ascii="Calibri" w:hAnsi="Calibri" w:cs="Calibri"/>
          <w:sz w:val="20"/>
          <w:szCs w:val="20"/>
        </w:rPr>
      </w:pPr>
      <w:r w:rsidRPr="007C7AA6">
        <w:rPr>
          <w:rFonts w:ascii="Calibri" w:hAnsi="Calibri" w:cs="Calibri"/>
          <w:sz w:val="20"/>
          <w:szCs w:val="20"/>
        </w:rPr>
        <w:t xml:space="preserve">5. Obsługa sieci: min. 2 karty sieciowe LAN RJ45 10/100/1000 </w:t>
      </w:r>
      <w:proofErr w:type="spellStart"/>
      <w:r w:rsidRPr="007C7AA6">
        <w:rPr>
          <w:rFonts w:ascii="Calibri" w:hAnsi="Calibri" w:cs="Calibri"/>
          <w:sz w:val="20"/>
          <w:szCs w:val="20"/>
        </w:rPr>
        <w:t>Mb</w:t>
      </w:r>
      <w:proofErr w:type="spellEnd"/>
      <w:r w:rsidRPr="007C7AA6">
        <w:rPr>
          <w:rFonts w:ascii="Calibri" w:hAnsi="Calibri" w:cs="Calibri"/>
          <w:sz w:val="20"/>
          <w:szCs w:val="20"/>
        </w:rPr>
        <w:t>/s</w:t>
      </w:r>
    </w:p>
    <w:p w14:paraId="50EE840C" w14:textId="77777777" w:rsidR="001F694C" w:rsidRPr="007C7AA6" w:rsidRDefault="00000000">
      <w:pPr>
        <w:pStyle w:val="Textbody"/>
        <w:spacing w:after="0" w:line="240" w:lineRule="auto"/>
        <w:rPr>
          <w:rFonts w:ascii="Calibri" w:hAnsi="Calibri" w:cs="Calibri"/>
          <w:sz w:val="20"/>
          <w:szCs w:val="20"/>
        </w:rPr>
      </w:pPr>
      <w:r w:rsidRPr="007C7AA6">
        <w:rPr>
          <w:rFonts w:ascii="Calibri" w:hAnsi="Calibri" w:cs="Calibri"/>
          <w:sz w:val="20"/>
          <w:szCs w:val="20"/>
        </w:rPr>
        <w:t>6. Wsparcie KVM przez LAN</w:t>
      </w:r>
    </w:p>
    <w:p w14:paraId="694CA848" w14:textId="77777777" w:rsidR="001F694C" w:rsidRPr="007C7AA6" w:rsidRDefault="00000000">
      <w:pPr>
        <w:pStyle w:val="Textbody"/>
        <w:spacing w:after="0" w:line="240" w:lineRule="auto"/>
        <w:rPr>
          <w:rFonts w:ascii="Calibri" w:hAnsi="Calibri" w:cs="Calibri"/>
          <w:sz w:val="20"/>
          <w:szCs w:val="20"/>
        </w:rPr>
      </w:pPr>
      <w:r w:rsidRPr="007C7AA6">
        <w:rPr>
          <w:rFonts w:ascii="Calibri" w:hAnsi="Calibri" w:cs="Calibri"/>
          <w:sz w:val="20"/>
          <w:szCs w:val="20"/>
        </w:rPr>
        <w:t>7. Panel przedni chroniący kluczem dostępu do dysków</w:t>
      </w:r>
    </w:p>
    <w:p w14:paraId="3CE0CFE3" w14:textId="77777777" w:rsidR="001F694C" w:rsidRPr="007C7AA6" w:rsidRDefault="00000000">
      <w:pPr>
        <w:pStyle w:val="Textbody"/>
        <w:spacing w:after="0" w:line="240" w:lineRule="auto"/>
        <w:rPr>
          <w:rFonts w:ascii="Calibri" w:hAnsi="Calibri" w:cs="Calibri"/>
          <w:sz w:val="20"/>
          <w:szCs w:val="20"/>
        </w:rPr>
      </w:pPr>
      <w:r w:rsidRPr="007C7AA6">
        <w:rPr>
          <w:rFonts w:ascii="Calibri" w:hAnsi="Calibri" w:cs="Calibri"/>
          <w:sz w:val="20"/>
          <w:szCs w:val="20"/>
        </w:rPr>
        <w:t xml:space="preserve">8. Urządzenie autoryzacyjne </w:t>
      </w:r>
      <w:proofErr w:type="spellStart"/>
      <w:r w:rsidRPr="007C7AA6">
        <w:rPr>
          <w:rFonts w:ascii="Calibri" w:hAnsi="Calibri" w:cs="Calibri"/>
          <w:sz w:val="20"/>
          <w:szCs w:val="20"/>
        </w:rPr>
        <w:t>Token</w:t>
      </w:r>
      <w:proofErr w:type="spellEnd"/>
      <w:r w:rsidRPr="007C7AA6">
        <w:rPr>
          <w:rFonts w:ascii="Calibri" w:hAnsi="Calibri" w:cs="Calibri"/>
          <w:sz w:val="20"/>
          <w:szCs w:val="20"/>
        </w:rPr>
        <w:t xml:space="preserve"> do odblokowania </w:t>
      </w:r>
      <w:proofErr w:type="spellStart"/>
      <w:r w:rsidRPr="007C7AA6">
        <w:rPr>
          <w:rFonts w:ascii="Calibri" w:hAnsi="Calibri" w:cs="Calibri"/>
          <w:sz w:val="20"/>
          <w:szCs w:val="20"/>
        </w:rPr>
        <w:t>VirtualTape</w:t>
      </w:r>
      <w:proofErr w:type="spellEnd"/>
    </w:p>
    <w:p w14:paraId="1794095D" w14:textId="77777777" w:rsidR="001F694C" w:rsidRPr="007C7AA6" w:rsidRDefault="00000000">
      <w:pPr>
        <w:pStyle w:val="Textbody"/>
        <w:spacing w:after="0" w:line="240" w:lineRule="auto"/>
        <w:rPr>
          <w:rFonts w:ascii="Calibri" w:hAnsi="Calibri" w:cs="Calibri"/>
          <w:sz w:val="20"/>
          <w:szCs w:val="20"/>
        </w:rPr>
      </w:pPr>
      <w:r w:rsidRPr="007C7AA6">
        <w:rPr>
          <w:rFonts w:ascii="Calibri" w:hAnsi="Calibri" w:cs="Calibri"/>
          <w:sz w:val="20"/>
          <w:szCs w:val="20"/>
        </w:rPr>
        <w:t>9. Czujnik otwarcia obudowy</w:t>
      </w:r>
    </w:p>
    <w:p w14:paraId="2537FCB8" w14:textId="77777777" w:rsidR="001F694C" w:rsidRPr="007C7AA6" w:rsidRDefault="00000000">
      <w:pPr>
        <w:pStyle w:val="111Konspektnumerowany"/>
        <w:spacing w:before="0"/>
        <w:rPr>
          <w:rFonts w:ascii="Calibri" w:hAnsi="Calibri" w:cs="Calibri"/>
          <w:sz w:val="20"/>
          <w:szCs w:val="20"/>
        </w:rPr>
      </w:pPr>
      <w:r w:rsidRPr="007C7AA6">
        <w:rPr>
          <w:rFonts w:ascii="Calibri" w:hAnsi="Calibri" w:cs="Calibri"/>
          <w:sz w:val="20"/>
          <w:szCs w:val="20"/>
        </w:rPr>
        <w:t>10. Komplet szyn montażowych w zestawie</w:t>
      </w:r>
    </w:p>
    <w:p w14:paraId="6FE6E0B4" w14:textId="77777777" w:rsidR="001F694C" w:rsidRPr="007C7AA6" w:rsidRDefault="00000000">
      <w:pPr>
        <w:pStyle w:val="Textbody"/>
        <w:spacing w:after="0" w:line="240" w:lineRule="auto"/>
        <w:rPr>
          <w:rFonts w:ascii="Calibri" w:hAnsi="Calibri" w:cs="Calibri"/>
          <w:sz w:val="20"/>
          <w:szCs w:val="20"/>
        </w:rPr>
      </w:pPr>
      <w:r w:rsidRPr="007C7AA6">
        <w:rPr>
          <w:rFonts w:ascii="Calibri" w:hAnsi="Calibri" w:cs="Calibri"/>
          <w:sz w:val="20"/>
          <w:szCs w:val="20"/>
        </w:rPr>
        <w:t>11. Gwarancja: 2 lata gwarancji producenta.</w:t>
      </w:r>
    </w:p>
    <w:sectPr w:rsidR="001F694C" w:rsidRPr="007C7AA6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DAC9E" w14:textId="77777777" w:rsidR="00432FF2" w:rsidRDefault="00432FF2">
      <w:r>
        <w:separator/>
      </w:r>
    </w:p>
  </w:endnote>
  <w:endnote w:type="continuationSeparator" w:id="0">
    <w:p w14:paraId="28F2CE7A" w14:textId="77777777" w:rsidR="00432FF2" w:rsidRDefault="0043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Segoe UI"/>
    <w:charset w:val="00"/>
    <w:family w:val="auto"/>
    <w:pitch w:val="variable"/>
  </w:font>
  <w:font w:name="FreeSans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700E2" w14:textId="77777777" w:rsidR="003E5BE6" w:rsidRDefault="003E5BE6">
    <w:pPr>
      <w:pStyle w:val="Stopka"/>
    </w:pPr>
  </w:p>
  <w:p w14:paraId="70699386" w14:textId="77777777" w:rsidR="003E5BE6" w:rsidRDefault="00000000">
    <w:pPr>
      <w:pStyle w:val="Stopka"/>
    </w:pPr>
    <w:r>
      <w:rPr>
        <w:noProof/>
      </w:rPr>
      <w:drawing>
        <wp:inline distT="0" distB="0" distL="0" distR="0" wp14:anchorId="52E375D0" wp14:editId="7B2B9289">
          <wp:extent cx="5762621" cy="1295403"/>
          <wp:effectExtent l="0" t="0" r="0" b="0"/>
          <wp:docPr id="41527588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2621" cy="129540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A398" w14:textId="77777777" w:rsidR="00432FF2" w:rsidRDefault="00432FF2">
      <w:r>
        <w:rPr>
          <w:color w:val="000000"/>
        </w:rPr>
        <w:separator/>
      </w:r>
    </w:p>
  </w:footnote>
  <w:footnote w:type="continuationSeparator" w:id="0">
    <w:p w14:paraId="668B9BAF" w14:textId="77777777" w:rsidR="00432FF2" w:rsidRDefault="00432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F13E" w14:textId="77777777" w:rsidR="003E5BE6" w:rsidRDefault="00000000">
    <w:pPr>
      <w:pStyle w:val="Nagwek"/>
    </w:pPr>
    <w:r>
      <w:rPr>
        <w:noProof/>
      </w:rPr>
      <w:drawing>
        <wp:inline distT="0" distB="0" distL="0" distR="0" wp14:anchorId="466F84D9" wp14:editId="3F484748">
          <wp:extent cx="6322061" cy="847721"/>
          <wp:effectExtent l="0" t="0" r="2539" b="0"/>
          <wp:docPr id="1157172944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22061" cy="8477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736C512" w14:textId="77777777" w:rsidR="003E5BE6" w:rsidRDefault="003E5B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5516"/>
    <w:multiLevelType w:val="multilevel"/>
    <w:tmpl w:val="E8AE1EBC"/>
    <w:styleLink w:val="WW8Num6"/>
    <w:lvl w:ilvl="0">
      <w:start w:val="1"/>
      <w:numFmt w:val="decimal"/>
      <w:lvlText w:val="%1."/>
      <w:lvlJc w:val="left"/>
      <w:pPr>
        <w:ind w:left="1865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."/>
      <w:lvlJc w:val="left"/>
      <w:pPr>
        <w:ind w:left="2225" w:hanging="360"/>
      </w:pPr>
      <w:rPr>
        <w:b w:val="0"/>
        <w:bCs w:val="0"/>
        <w:color w:val="000000"/>
        <w:sz w:val="20"/>
        <w:szCs w:val="20"/>
      </w:rPr>
    </w:lvl>
    <w:lvl w:ilvl="2">
      <w:start w:val="1"/>
      <w:numFmt w:val="decimal"/>
      <w:lvlText w:val="."/>
      <w:lvlJc w:val="left"/>
      <w:pPr>
        <w:ind w:left="2585" w:hanging="360"/>
      </w:pPr>
      <w:rPr>
        <w:b w:val="0"/>
        <w:bCs w:val="0"/>
        <w:color w:val="000000"/>
        <w:sz w:val="20"/>
        <w:szCs w:val="20"/>
      </w:rPr>
    </w:lvl>
    <w:lvl w:ilvl="3">
      <w:start w:val="1"/>
      <w:numFmt w:val="decimal"/>
      <w:lvlText w:val="."/>
      <w:lvlJc w:val="left"/>
      <w:pPr>
        <w:ind w:left="2945" w:hanging="360"/>
      </w:pPr>
      <w:rPr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."/>
      <w:lvlJc w:val="left"/>
      <w:pPr>
        <w:ind w:left="3305" w:hanging="360"/>
      </w:pPr>
      <w:rPr>
        <w:b w:val="0"/>
        <w:bCs w:val="0"/>
        <w:color w:val="000000"/>
        <w:sz w:val="20"/>
        <w:szCs w:val="20"/>
      </w:rPr>
    </w:lvl>
    <w:lvl w:ilvl="5">
      <w:start w:val="1"/>
      <w:numFmt w:val="decimal"/>
      <w:lvlText w:val="."/>
      <w:lvlJc w:val="left"/>
      <w:pPr>
        <w:ind w:left="3665" w:hanging="360"/>
      </w:pPr>
      <w:rPr>
        <w:b w:val="0"/>
        <w:bCs w:val="0"/>
        <w:color w:val="000000"/>
        <w:sz w:val="20"/>
        <w:szCs w:val="20"/>
      </w:rPr>
    </w:lvl>
    <w:lvl w:ilvl="6">
      <w:start w:val="1"/>
      <w:numFmt w:val="decimal"/>
      <w:lvlText w:val="."/>
      <w:lvlJc w:val="left"/>
      <w:pPr>
        <w:ind w:left="4025" w:hanging="360"/>
      </w:pPr>
      <w:rPr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."/>
      <w:lvlJc w:val="left"/>
      <w:pPr>
        <w:ind w:left="4385" w:hanging="360"/>
      </w:pPr>
      <w:rPr>
        <w:b w:val="0"/>
        <w:bCs w:val="0"/>
        <w:color w:val="000000"/>
        <w:sz w:val="20"/>
        <w:szCs w:val="20"/>
      </w:rPr>
    </w:lvl>
    <w:lvl w:ilvl="8">
      <w:start w:val="1"/>
      <w:numFmt w:val="decimal"/>
      <w:lvlText w:val="."/>
      <w:lvlJc w:val="left"/>
      <w:pPr>
        <w:ind w:left="4745" w:hanging="360"/>
      </w:pPr>
      <w:rPr>
        <w:b w:val="0"/>
        <w:bCs w:val="0"/>
        <w:color w:val="000000"/>
        <w:sz w:val="20"/>
        <w:szCs w:val="20"/>
      </w:rPr>
    </w:lvl>
  </w:abstractNum>
  <w:abstractNum w:abstractNumId="1" w15:restartNumberingAfterBreak="0">
    <w:nsid w:val="20296D10"/>
    <w:multiLevelType w:val="multilevel"/>
    <w:tmpl w:val="A9F2439A"/>
    <w:styleLink w:val="WW8Num40"/>
    <w:lvl w:ilvl="0">
      <w:start w:val="1"/>
      <w:numFmt w:val="decimal"/>
      <w:lvlText w:val="%1."/>
      <w:lvlJc w:val="left"/>
      <w:pPr>
        <w:ind w:left="1069" w:hanging="360"/>
      </w:pPr>
      <w:rPr>
        <w:rFonts w:cs="Segoe UI"/>
        <w:b w:val="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</w:rPr>
    </w:lvl>
  </w:abstractNum>
  <w:abstractNum w:abstractNumId="2" w15:restartNumberingAfterBreak="0">
    <w:nsid w:val="20DF3EF2"/>
    <w:multiLevelType w:val="multilevel"/>
    <w:tmpl w:val="1CD80630"/>
    <w:lvl w:ilvl="0">
      <w:start w:val="1"/>
      <w:numFmt w:val="decimal"/>
      <w:lvlText w:val=" %1 "/>
      <w:lvlJc w:val="left"/>
      <w:pPr>
        <w:ind w:left="720" w:hanging="360"/>
      </w:pPr>
    </w:lvl>
    <w:lvl w:ilvl="1">
      <w:start w:val="1"/>
      <w:numFmt w:val="decimal"/>
      <w:lvlText w:val=" %1.%2 "/>
      <w:lvlJc w:val="left"/>
      <w:pPr>
        <w:ind w:left="1080" w:hanging="360"/>
      </w:pPr>
    </w:lvl>
    <w:lvl w:ilvl="2">
      <w:start w:val="1"/>
      <w:numFmt w:val="decimal"/>
      <w:lvlText w:val=" %1.%2.%3 "/>
      <w:lvlJc w:val="left"/>
      <w:pPr>
        <w:ind w:left="1440" w:hanging="360"/>
      </w:pPr>
    </w:lvl>
    <w:lvl w:ilvl="3">
      <w:start w:val="1"/>
      <w:numFmt w:val="decimal"/>
      <w:lvlText w:val=" %1.%2.%3.%4 "/>
      <w:lvlJc w:val="left"/>
      <w:pPr>
        <w:ind w:left="1800" w:hanging="360"/>
      </w:pPr>
    </w:lvl>
    <w:lvl w:ilvl="4">
      <w:start w:val="1"/>
      <w:numFmt w:val="decimal"/>
      <w:lvlText w:val=" %1.%2.%3.%4.%5 "/>
      <w:lvlJc w:val="left"/>
      <w:pPr>
        <w:ind w:left="2160" w:hanging="360"/>
      </w:pPr>
    </w:lvl>
    <w:lvl w:ilvl="5">
      <w:start w:val="1"/>
      <w:numFmt w:val="decimal"/>
      <w:lvlText w:val=" %1.%2.%3.%4.%5.%6 "/>
      <w:lvlJc w:val="left"/>
      <w:pPr>
        <w:ind w:left="2520" w:hanging="360"/>
      </w:pPr>
    </w:lvl>
    <w:lvl w:ilvl="6">
      <w:start w:val="1"/>
      <w:numFmt w:val="decimal"/>
      <w:lvlText w:val=" %1.%2.%3.%4.%5.%6.%7 "/>
      <w:lvlJc w:val="left"/>
      <w:pPr>
        <w:ind w:left="2880" w:hanging="360"/>
      </w:pPr>
    </w:lvl>
    <w:lvl w:ilvl="7">
      <w:start w:val="1"/>
      <w:numFmt w:val="decimal"/>
      <w:lvlText w:val=" %1.%2.%3.%4.%5.%6.%7.%8 "/>
      <w:lvlJc w:val="left"/>
      <w:pPr>
        <w:ind w:left="3240" w:hanging="360"/>
      </w:pPr>
    </w:lvl>
    <w:lvl w:ilvl="8">
      <w:start w:val="1"/>
      <w:numFmt w:val="decimal"/>
      <w:lvlText w:val=" %1.%2.%3.%4.%5.%6.%7.%8.%9 "/>
      <w:lvlJc w:val="left"/>
      <w:pPr>
        <w:ind w:left="3600" w:hanging="360"/>
      </w:pPr>
    </w:lvl>
  </w:abstractNum>
  <w:abstractNum w:abstractNumId="3" w15:restartNumberingAfterBreak="0">
    <w:nsid w:val="28CA76BF"/>
    <w:multiLevelType w:val="multilevel"/>
    <w:tmpl w:val="BC860410"/>
    <w:styleLink w:val="WW8Num11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 w15:restartNumberingAfterBreak="0">
    <w:nsid w:val="2F0174D8"/>
    <w:multiLevelType w:val="multilevel"/>
    <w:tmpl w:val="94E49844"/>
    <w:styleLink w:val="WW8Num39"/>
    <w:lvl w:ilvl="0">
      <w:start w:val="1"/>
      <w:numFmt w:val="decimal"/>
      <w:lvlText w:val="%1."/>
      <w:lvlJc w:val="left"/>
      <w:pPr>
        <w:ind w:left="1069" w:hanging="360"/>
      </w:pPr>
      <w:rPr>
        <w:rFonts w:cs="Segoe UI"/>
        <w:b w:val="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</w:rPr>
    </w:lvl>
  </w:abstractNum>
  <w:abstractNum w:abstractNumId="5" w15:restartNumberingAfterBreak="0">
    <w:nsid w:val="694974AC"/>
    <w:multiLevelType w:val="multilevel"/>
    <w:tmpl w:val="70606C00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decimal"/>
      <w:lvlText w:val="."/>
      <w:lvlJc w:val="left"/>
      <w:pPr>
        <w:ind w:left="108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."/>
      <w:lvlJc w:val="left"/>
      <w:pPr>
        <w:ind w:left="144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."/>
      <w:lvlJc w:val="left"/>
      <w:pPr>
        <w:ind w:left="180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."/>
      <w:lvlJc w:val="left"/>
      <w:pPr>
        <w:ind w:left="216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."/>
      <w:lvlJc w:val="left"/>
      <w:pPr>
        <w:ind w:left="252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."/>
      <w:lvlJc w:val="left"/>
      <w:pPr>
        <w:ind w:left="288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."/>
      <w:lvlJc w:val="left"/>
      <w:pPr>
        <w:ind w:left="324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."/>
      <w:lvlJc w:val="left"/>
      <w:pPr>
        <w:ind w:left="3600" w:hanging="360"/>
      </w:pPr>
      <w:rPr>
        <w:b w:val="0"/>
        <w:bCs w:val="0"/>
        <w:sz w:val="20"/>
        <w:szCs w:val="20"/>
      </w:rPr>
    </w:lvl>
  </w:abstractNum>
  <w:abstractNum w:abstractNumId="6" w15:restartNumberingAfterBreak="0">
    <w:nsid w:val="6C1D62F3"/>
    <w:multiLevelType w:val="multilevel"/>
    <w:tmpl w:val="87BEE8A8"/>
    <w:styleLink w:val="WW8Num54"/>
    <w:lvl w:ilvl="0">
      <w:start w:val="3"/>
      <w:numFmt w:val="decimal"/>
      <w:pStyle w:val="1PODSTAWnew"/>
      <w:lvlText w:val="%1."/>
      <w:lvlJc w:val="left"/>
      <w:pPr>
        <w:ind w:left="1069" w:hanging="360"/>
      </w:pPr>
      <w:rPr>
        <w:rFonts w:cs="Segoe UI"/>
        <w:b w:val="0"/>
        <w:sz w:val="20"/>
        <w:szCs w:val="2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  <w:sz w:val="20"/>
        <w:szCs w:val="20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  <w:sz w:val="20"/>
        <w:szCs w:val="20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  <w:sz w:val="20"/>
        <w:szCs w:val="20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  <w:sz w:val="20"/>
        <w:szCs w:val="20"/>
      </w:rPr>
    </w:lvl>
  </w:abstractNum>
  <w:abstractNum w:abstractNumId="7" w15:restartNumberingAfterBreak="0">
    <w:nsid w:val="76EF6E28"/>
    <w:multiLevelType w:val="multilevel"/>
    <w:tmpl w:val="97E6E0B2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Nagwek5"/>
      <w:lvlText w:val="%1.%2.%3.%4.%5"/>
      <w:lvlJc w:val="left"/>
      <w:pPr>
        <w:ind w:left="432" w:hanging="432"/>
      </w:pPr>
      <w:rPr>
        <w:rFonts w:cs="Times New Roman"/>
      </w:rPr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8" w15:restartNumberingAfterBreak="0">
    <w:nsid w:val="79C672E2"/>
    <w:multiLevelType w:val="multilevel"/>
    <w:tmpl w:val="392A5634"/>
    <w:styleLink w:val="WW8Num41"/>
    <w:lvl w:ilvl="0">
      <w:start w:val="1"/>
      <w:numFmt w:val="decimal"/>
      <w:lvlText w:val="%1."/>
      <w:lvlJc w:val="left"/>
      <w:pPr>
        <w:ind w:left="1069" w:hanging="360"/>
      </w:pPr>
      <w:rPr>
        <w:rFonts w:cs="Segoe UI"/>
        <w:b w:val="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  <w:sz w:val="20"/>
        <w:szCs w:val="20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  <w:sz w:val="20"/>
        <w:szCs w:val="20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  <w:sz w:val="20"/>
        <w:szCs w:val="20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  <w:sz w:val="20"/>
        <w:szCs w:val="20"/>
      </w:rPr>
    </w:lvl>
  </w:abstractNum>
  <w:num w:numId="1" w16cid:durableId="1590314021">
    <w:abstractNumId w:val="7"/>
  </w:num>
  <w:num w:numId="2" w16cid:durableId="1212883375">
    <w:abstractNumId w:val="8"/>
  </w:num>
  <w:num w:numId="3" w16cid:durableId="15233762">
    <w:abstractNumId w:val="6"/>
  </w:num>
  <w:num w:numId="4" w16cid:durableId="528493678">
    <w:abstractNumId w:val="3"/>
  </w:num>
  <w:num w:numId="5" w16cid:durableId="1715930375">
    <w:abstractNumId w:val="4"/>
  </w:num>
  <w:num w:numId="6" w16cid:durableId="1649481399">
    <w:abstractNumId w:val="1"/>
  </w:num>
  <w:num w:numId="7" w16cid:durableId="1102602412">
    <w:abstractNumId w:val="0"/>
  </w:num>
  <w:num w:numId="8" w16cid:durableId="1661150536">
    <w:abstractNumId w:val="5"/>
  </w:num>
  <w:num w:numId="9" w16cid:durableId="780808195">
    <w:abstractNumId w:val="4"/>
    <w:lvlOverride w:ilvl="0">
      <w:startOverride w:val="1"/>
    </w:lvlOverride>
  </w:num>
  <w:num w:numId="10" w16cid:durableId="949165725">
    <w:abstractNumId w:val="6"/>
    <w:lvlOverride w:ilvl="0">
      <w:startOverride w:val="3"/>
    </w:lvlOverride>
  </w:num>
  <w:num w:numId="11" w16cid:durableId="15333754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94C"/>
    <w:rsid w:val="000403D8"/>
    <w:rsid w:val="00134D09"/>
    <w:rsid w:val="001F694C"/>
    <w:rsid w:val="003E5BE6"/>
    <w:rsid w:val="00432FF2"/>
    <w:rsid w:val="004546F8"/>
    <w:rsid w:val="004A3329"/>
    <w:rsid w:val="005E26A7"/>
    <w:rsid w:val="007C7AA6"/>
    <w:rsid w:val="00B17E8C"/>
    <w:rsid w:val="00B64823"/>
    <w:rsid w:val="00BA6612"/>
    <w:rsid w:val="00C17007"/>
    <w:rsid w:val="00C8201C"/>
    <w:rsid w:val="00CB3113"/>
    <w:rsid w:val="00CD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32108"/>
  <w15:docId w15:val="{62606F55-44F2-4833-8224-734860BA5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roid Sans Fallback" w:hAnsi="Liberation Serif" w:cs="Free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uiPriority w:val="9"/>
    <w:qFormat/>
    <w:pPr>
      <w:outlineLvl w:val="0"/>
    </w:pPr>
  </w:style>
  <w:style w:type="paragraph" w:styleId="Nagwek2">
    <w:name w:val="heading 2"/>
    <w:basedOn w:val="Heading"/>
    <w:uiPriority w:val="9"/>
    <w:unhideWhenUsed/>
    <w:qFormat/>
    <w:pPr>
      <w:outlineLvl w:val="1"/>
    </w:pPr>
  </w:style>
  <w:style w:type="paragraph" w:styleId="Nagwek3">
    <w:name w:val="heading 3"/>
    <w:basedOn w:val="Heading"/>
    <w:uiPriority w:val="9"/>
    <w:unhideWhenUsed/>
    <w:qFormat/>
    <w:pPr>
      <w:outlineLvl w:val="2"/>
    </w:pPr>
  </w:style>
  <w:style w:type="paragraph" w:styleId="Nagwek5">
    <w:name w:val="heading 5"/>
    <w:basedOn w:val="Standard"/>
    <w:next w:val="Standard"/>
    <w:uiPriority w:val="9"/>
    <w:unhideWhenUsed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Cambria" w:hAnsi="Cambria" w:cs="Times New Roman"/>
      <w:b/>
      <w:i/>
      <w:color w:val="3366F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">
    <w:name w:val="WW_OutlineListStyle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111Konspektnumerowany">
    <w:name w:val="1.1.1 Konspektnumerowany"/>
    <w:basedOn w:val="Standard"/>
    <w:pPr>
      <w:autoSpaceDE w:val="0"/>
      <w:spacing w:before="160"/>
    </w:pPr>
    <w:rPr>
      <w:rFonts w:eastAsia="Times New Roman" w:cs="Times New Roman"/>
    </w:rPr>
  </w:style>
  <w:style w:type="paragraph" w:customStyle="1" w:styleId="1PODSTAWnew">
    <w:name w:val="1 PODSTAW new"/>
    <w:basedOn w:val="111Konspektnumerowany"/>
    <w:pPr>
      <w:numPr>
        <w:numId w:val="3"/>
      </w:numPr>
    </w:pPr>
    <w:rPr>
      <w:sz w:val="20"/>
    </w:rPr>
  </w:style>
  <w:style w:type="paragraph" w:customStyle="1" w:styleId="Quotations">
    <w:name w:val="Quotations"/>
    <w:basedOn w:val="Standard"/>
  </w:style>
  <w:style w:type="paragraph" w:styleId="Tytu">
    <w:name w:val="Title"/>
    <w:basedOn w:val="Heading"/>
    <w:uiPriority w:val="10"/>
    <w:qFormat/>
  </w:style>
  <w:style w:type="paragraph" w:styleId="Podtytu">
    <w:name w:val="Subtitle"/>
    <w:basedOn w:val="Heading"/>
    <w:uiPriority w:val="11"/>
    <w:qFormat/>
  </w:style>
  <w:style w:type="character" w:customStyle="1" w:styleId="WW8Num41z0">
    <w:name w:val="WW8Num41z0"/>
    <w:rPr>
      <w:rFonts w:cs="Segoe UI"/>
      <w:b w:val="0"/>
      <w:lang w:val="pl-PL"/>
    </w:rPr>
  </w:style>
  <w:style w:type="character" w:customStyle="1" w:styleId="WW8Num41z1">
    <w:name w:val="WW8Num41z1"/>
    <w:rPr>
      <w:rFonts w:eastAsia="Calibri" w:cs="Segoe UI"/>
      <w:sz w:val="20"/>
      <w:szCs w:val="20"/>
    </w:rPr>
  </w:style>
  <w:style w:type="character" w:customStyle="1" w:styleId="WW8Num54z0">
    <w:name w:val="WW8Num54z0"/>
    <w:rPr>
      <w:rFonts w:cs="Segoe UI"/>
      <w:b w:val="0"/>
      <w:sz w:val="20"/>
      <w:szCs w:val="20"/>
      <w:lang w:val="pl-PL"/>
    </w:rPr>
  </w:style>
  <w:style w:type="character" w:customStyle="1" w:styleId="WW8Num54z1">
    <w:name w:val="WW8Num54z1"/>
    <w:rPr>
      <w:rFonts w:eastAsia="Calibri" w:cs="Segoe UI"/>
      <w:sz w:val="20"/>
      <w:szCs w:val="20"/>
    </w:rPr>
  </w:style>
  <w:style w:type="character" w:customStyle="1" w:styleId="WW8Num11z0">
    <w:name w:val="WW8Num11z0"/>
    <w:rPr>
      <w:rFonts w:cs="Times New Roman"/>
    </w:rPr>
  </w:style>
  <w:style w:type="character" w:customStyle="1" w:styleId="WW8Num39z0">
    <w:name w:val="WW8Num39z0"/>
    <w:rPr>
      <w:rFonts w:cs="Segoe UI"/>
      <w:b w:val="0"/>
      <w:lang w:val="pl-PL"/>
    </w:rPr>
  </w:style>
  <w:style w:type="character" w:customStyle="1" w:styleId="WW8Num39z1">
    <w:name w:val="WW8Num39z1"/>
    <w:rPr>
      <w:rFonts w:eastAsia="Calibri" w:cs="Segoe UI"/>
    </w:rPr>
  </w:style>
  <w:style w:type="character" w:customStyle="1" w:styleId="WW8Num40z0">
    <w:name w:val="WW8Num40z0"/>
    <w:rPr>
      <w:rFonts w:cs="Segoe UI"/>
      <w:b w:val="0"/>
      <w:lang w:val="pl-PL"/>
    </w:rPr>
  </w:style>
  <w:style w:type="character" w:customStyle="1" w:styleId="WW8Num40z1">
    <w:name w:val="WW8Num40z1"/>
    <w:rPr>
      <w:rFonts w:eastAsia="Calibri" w:cs="Segoe UI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WW8Num6z0">
    <w:name w:val="WW8Num6z0"/>
    <w:rPr>
      <w:b w:val="0"/>
      <w:bCs w:val="0"/>
      <w:color w:val="000000"/>
      <w:sz w:val="20"/>
      <w:szCs w:val="20"/>
    </w:rPr>
  </w:style>
  <w:style w:type="character" w:customStyle="1" w:styleId="WW8Num7z0">
    <w:name w:val="WW8Num7z0"/>
    <w:rPr>
      <w:b w:val="0"/>
      <w:bCs w:val="0"/>
      <w:sz w:val="20"/>
      <w:szCs w:val="20"/>
    </w:rPr>
  </w:style>
  <w:style w:type="character" w:customStyle="1" w:styleId="StrongEmphasis">
    <w:name w:val="Strong Emphasis"/>
    <w:rPr>
      <w:b/>
      <w:bCs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numbering" w:customStyle="1" w:styleId="WW8Num41">
    <w:name w:val="WW8Num41"/>
    <w:basedOn w:val="Bezlisty"/>
    <w:pPr>
      <w:numPr>
        <w:numId w:val="2"/>
      </w:numPr>
    </w:pPr>
  </w:style>
  <w:style w:type="numbering" w:customStyle="1" w:styleId="WW8Num54">
    <w:name w:val="WW8Num54"/>
    <w:basedOn w:val="Bezlisty"/>
    <w:pPr>
      <w:numPr>
        <w:numId w:val="3"/>
      </w:numPr>
    </w:pPr>
  </w:style>
  <w:style w:type="numbering" w:customStyle="1" w:styleId="WW8Num11">
    <w:name w:val="WW8Num11"/>
    <w:basedOn w:val="Bezlisty"/>
    <w:pPr>
      <w:numPr>
        <w:numId w:val="4"/>
      </w:numPr>
    </w:pPr>
  </w:style>
  <w:style w:type="numbering" w:customStyle="1" w:styleId="WW8Num39">
    <w:name w:val="WW8Num39"/>
    <w:basedOn w:val="Bezlisty"/>
    <w:pPr>
      <w:numPr>
        <w:numId w:val="5"/>
      </w:numPr>
    </w:pPr>
  </w:style>
  <w:style w:type="numbering" w:customStyle="1" w:styleId="WW8Num40">
    <w:name w:val="WW8Num40"/>
    <w:basedOn w:val="Bezlisty"/>
    <w:pPr>
      <w:numPr>
        <w:numId w:val="6"/>
      </w:numPr>
    </w:pPr>
  </w:style>
  <w:style w:type="numbering" w:customStyle="1" w:styleId="WW8Num6">
    <w:name w:val="WW8Num6"/>
    <w:basedOn w:val="Bezlisty"/>
    <w:pPr>
      <w:numPr>
        <w:numId w:val="7"/>
      </w:numPr>
    </w:pPr>
  </w:style>
  <w:style w:type="numbering" w:customStyle="1" w:styleId="WW8Num7">
    <w:name w:val="WW8Num7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pubenchmark.net/high_end_cpu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871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sekret</cp:lastModifiedBy>
  <cp:revision>5</cp:revision>
  <dcterms:created xsi:type="dcterms:W3CDTF">2026-04-20T11:36:00Z</dcterms:created>
  <dcterms:modified xsi:type="dcterms:W3CDTF">2026-04-24T10:02:00Z</dcterms:modified>
</cp:coreProperties>
</file>